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EBDF" w14:textId="77777777" w:rsidR="0007035A" w:rsidRDefault="0007035A">
      <w:pPr>
        <w:pStyle w:val="BodyText"/>
        <w:ind w:left="0"/>
        <w:rPr>
          <w:rFonts w:ascii="Times New Roman"/>
          <w:sz w:val="20"/>
        </w:rPr>
      </w:pPr>
    </w:p>
    <w:p w14:paraId="4C247818" w14:textId="77777777" w:rsidR="0007035A" w:rsidRDefault="0007035A">
      <w:pPr>
        <w:pStyle w:val="BodyText"/>
        <w:ind w:left="0"/>
        <w:rPr>
          <w:rFonts w:ascii="Times New Roman"/>
          <w:sz w:val="20"/>
        </w:rPr>
      </w:pPr>
    </w:p>
    <w:p w14:paraId="2E1FFF65" w14:textId="77777777" w:rsidR="0007035A" w:rsidRDefault="0007035A">
      <w:pPr>
        <w:pStyle w:val="BodyText"/>
        <w:spacing w:before="7"/>
        <w:ind w:left="0"/>
        <w:rPr>
          <w:rFonts w:ascii="Times New Roman"/>
          <w:sz w:val="19"/>
        </w:rPr>
      </w:pPr>
    </w:p>
    <w:p w14:paraId="241BEE2C" w14:textId="77777777" w:rsidR="007569FB" w:rsidRPr="000E5881" w:rsidRDefault="00102CB4">
      <w:pPr>
        <w:ind w:left="3305" w:right="3223"/>
        <w:jc w:val="center"/>
        <w:rPr>
          <w:rStyle w:val="normaltextrun"/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</w:pPr>
      <w:r w:rsidRPr="000E5881">
        <w:rPr>
          <w:b/>
          <w:bCs/>
          <w:noProof/>
          <w:sz w:val="24"/>
          <w:szCs w:val="24"/>
          <w:lang w:val="en-NZ" w:eastAsia="en-NZ"/>
        </w:rPr>
        <w:drawing>
          <wp:anchor distT="0" distB="0" distL="0" distR="0" simplePos="0" relativeHeight="251658240" behindDoc="0" locked="0" layoutInCell="1" allowOverlap="1" wp14:anchorId="7C8C79C4" wp14:editId="34284FC3">
            <wp:simplePos x="0" y="0"/>
            <wp:positionH relativeFrom="page">
              <wp:posOffset>404495</wp:posOffset>
            </wp:positionH>
            <wp:positionV relativeFrom="paragraph">
              <wp:posOffset>-435818</wp:posOffset>
            </wp:positionV>
            <wp:extent cx="2444750" cy="5702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570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69FB" w:rsidRPr="000E5881">
        <w:rPr>
          <w:rStyle w:val="normaltextrun"/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 xml:space="preserve">Critical moments from the education journeys of </w:t>
      </w:r>
      <w:proofErr w:type="spellStart"/>
      <w:r w:rsidR="007569FB" w:rsidRPr="000E5881">
        <w:rPr>
          <w:rStyle w:val="normaltextrun"/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>rangatahi</w:t>
      </w:r>
      <w:proofErr w:type="spellEnd"/>
      <w:r w:rsidR="007569FB" w:rsidRPr="000E5881">
        <w:rPr>
          <w:rStyle w:val="normaltextrun"/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1C9594E5" w14:textId="6C53E013" w:rsidR="0007035A" w:rsidRPr="000E5881" w:rsidRDefault="007569FB">
      <w:pPr>
        <w:ind w:left="3305" w:right="3223"/>
        <w:jc w:val="center"/>
        <w:rPr>
          <w:b/>
          <w:bCs/>
          <w:sz w:val="24"/>
          <w:szCs w:val="24"/>
        </w:rPr>
      </w:pPr>
      <w:r w:rsidRPr="000E5881">
        <w:rPr>
          <w:rStyle w:val="normaltextrun"/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>in Alternative Education settings: Teacher inquiries for transformation</w:t>
      </w:r>
      <w:r w:rsidRPr="000E5881">
        <w:rPr>
          <w:rStyle w:val="eop"/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> </w:t>
      </w:r>
      <w:r w:rsidR="004B6256">
        <w:rPr>
          <w:rStyle w:val="eop"/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 xml:space="preserve">      </w:t>
      </w:r>
    </w:p>
    <w:p w14:paraId="417F7A2E" w14:textId="77777777" w:rsidR="0007035A" w:rsidRDefault="0007035A">
      <w:pPr>
        <w:pStyle w:val="BodyText"/>
        <w:spacing w:before="11"/>
        <w:ind w:left="0"/>
        <w:rPr>
          <w:i/>
          <w:sz w:val="17"/>
        </w:rPr>
      </w:pPr>
    </w:p>
    <w:p w14:paraId="48ADF959" w14:textId="399FAD10" w:rsidR="007569FB" w:rsidRPr="004B6256" w:rsidRDefault="007569FB" w:rsidP="00420614">
      <w:pPr>
        <w:pStyle w:val="BodyText"/>
        <w:pBdr>
          <w:bottom w:val="single" w:sz="4" w:space="1" w:color="auto"/>
        </w:pBdr>
        <w:tabs>
          <w:tab w:val="left" w:pos="12233"/>
        </w:tabs>
        <w:ind w:left="108"/>
      </w:pPr>
      <w:r w:rsidRPr="004B6256">
        <w:t>Research team: Dr Adrian Schoone (AUT), Dr Judy Bruce (University of Canterbury), Prof. Eileen Piggot-Irvine (Royal Roads University), Dr Hana Turner-Adams (University of Auckland)</w:t>
      </w:r>
    </w:p>
    <w:p w14:paraId="527F1C76" w14:textId="3563E394" w:rsidR="0007035A" w:rsidRPr="00F24686" w:rsidRDefault="007569FB" w:rsidP="00A34859">
      <w:pPr>
        <w:pStyle w:val="BodyText"/>
        <w:pBdr>
          <w:bottom w:val="single" w:sz="4" w:space="1" w:color="auto"/>
        </w:pBdr>
        <w:tabs>
          <w:tab w:val="left" w:pos="12233"/>
        </w:tabs>
        <w:ind w:left="108"/>
      </w:pPr>
      <w:r w:rsidRPr="004B6256">
        <w:t>Advisors</w:t>
      </w:r>
      <w:r w:rsidR="004B6256" w:rsidRPr="004B6256">
        <w:t>/Partners</w:t>
      </w:r>
      <w:r w:rsidRPr="004B6256">
        <w:t xml:space="preserve">: Karyl </w:t>
      </w:r>
      <w:proofErr w:type="spellStart"/>
      <w:r w:rsidRPr="004B6256">
        <w:t>Puklowski</w:t>
      </w:r>
      <w:proofErr w:type="spellEnd"/>
      <w:r w:rsidRPr="004B6256">
        <w:t xml:space="preserve"> (Auckland City Education School</w:t>
      </w:r>
      <w:r w:rsidR="004B6256" w:rsidRPr="004B6256">
        <w:t>, Mount Albert Grammar School</w:t>
      </w:r>
      <w:r w:rsidRPr="004B6256">
        <w:t xml:space="preserve">), Frank </w:t>
      </w:r>
      <w:proofErr w:type="spellStart"/>
      <w:r w:rsidRPr="004B6256">
        <w:t>Veacock</w:t>
      </w:r>
      <w:proofErr w:type="spellEnd"/>
      <w:r w:rsidRPr="004B6256">
        <w:t xml:space="preserve"> (Waitakere </w:t>
      </w:r>
      <w:r w:rsidR="004B6256" w:rsidRPr="004B6256">
        <w:t>AE</w:t>
      </w:r>
      <w:r w:rsidRPr="004B6256">
        <w:t xml:space="preserve"> Consortium</w:t>
      </w:r>
      <w:r w:rsidR="004B6256" w:rsidRPr="004B6256">
        <w:t>, Green Bay High School</w:t>
      </w:r>
      <w:r w:rsidRPr="004B6256">
        <w:t>)</w:t>
      </w:r>
      <w:r w:rsidR="00336C6B">
        <w:t>, Scott Samson (Ministry of Education)</w:t>
      </w:r>
      <w:r w:rsidR="00A34859" w:rsidRPr="004B6256">
        <w:t xml:space="preserve">               </w:t>
      </w:r>
      <w:r w:rsidR="004B6256" w:rsidRPr="004B6256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102CB4" w:rsidRPr="004B6256">
        <w:rPr>
          <w:b/>
        </w:rPr>
        <w:t xml:space="preserve">Project dates:  </w:t>
      </w:r>
      <w:r w:rsidRPr="004B6256">
        <w:t>January 2021 to October 2023</w:t>
      </w:r>
      <w:r w:rsidR="004B6256">
        <w:t xml:space="preserve">    </w:t>
      </w:r>
      <w:r w:rsidR="00F24686">
        <w:t xml:space="preserve">  </w:t>
      </w:r>
      <w:r w:rsidR="00F24686">
        <w:rPr>
          <w:b/>
          <w:bCs/>
        </w:rPr>
        <w:t xml:space="preserve">Contact: </w:t>
      </w:r>
      <w:r w:rsidR="00F24686">
        <w:t>adrian.schoone@aut.ac.nz</w:t>
      </w:r>
    </w:p>
    <w:p w14:paraId="7173CE54" w14:textId="77777777" w:rsidR="0007035A" w:rsidRDefault="0007035A">
      <w:pPr>
        <w:pStyle w:val="BodyText"/>
        <w:spacing w:before="9"/>
        <w:ind w:left="0"/>
        <w:rPr>
          <w:sz w:val="12"/>
        </w:rPr>
      </w:pPr>
    </w:p>
    <w:p w14:paraId="02BF6933" w14:textId="77777777" w:rsidR="0007035A" w:rsidRDefault="0007035A">
      <w:pPr>
        <w:rPr>
          <w:sz w:val="12"/>
        </w:rPr>
        <w:sectPr w:rsidR="0007035A">
          <w:type w:val="continuous"/>
          <w:pgSz w:w="16820" w:h="11900" w:orient="landscape"/>
          <w:pgMar w:top="420" w:right="540" w:bottom="280" w:left="460" w:header="720" w:footer="720" w:gutter="0"/>
          <w:cols w:space="720"/>
        </w:sectPr>
      </w:pPr>
    </w:p>
    <w:p w14:paraId="04338699" w14:textId="77777777" w:rsidR="0007035A" w:rsidRPr="00760BBA" w:rsidRDefault="00102CB4">
      <w:pPr>
        <w:pStyle w:val="Heading1"/>
        <w:spacing w:before="63" w:line="240" w:lineRule="auto"/>
        <w:rPr>
          <w:sz w:val="22"/>
          <w:szCs w:val="22"/>
        </w:rPr>
      </w:pPr>
      <w:r w:rsidRPr="00760BBA">
        <w:rPr>
          <w:sz w:val="22"/>
          <w:szCs w:val="22"/>
        </w:rPr>
        <w:t xml:space="preserve">Intro / Project </w:t>
      </w:r>
      <w:proofErr w:type="gramStart"/>
      <w:r w:rsidRPr="00760BBA">
        <w:rPr>
          <w:sz w:val="22"/>
          <w:szCs w:val="22"/>
        </w:rPr>
        <w:t>description</w:t>
      </w:r>
      <w:proofErr w:type="gramEnd"/>
    </w:p>
    <w:p w14:paraId="6244AADB" w14:textId="21F6579E" w:rsidR="00420614" w:rsidRPr="000E5881" w:rsidRDefault="00803311" w:rsidP="00340C4E">
      <w:pPr>
        <w:pStyle w:val="Heading1"/>
        <w:spacing w:line="218" w:lineRule="exact"/>
        <w:ind w:left="425"/>
        <w:rPr>
          <w:rFonts w:asciiTheme="minorHAnsi" w:hAnsiTheme="minorHAnsi" w:cstheme="minorBidi"/>
          <w:b w:val="0"/>
          <w:sz w:val="22"/>
          <w:szCs w:val="22"/>
        </w:rPr>
      </w:pPr>
      <w:r w:rsidRPr="365843FA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>This research explore</w:t>
      </w:r>
      <w:r w:rsidR="000E5881" w:rsidRPr="365843FA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>d</w:t>
      </w:r>
      <w:r w:rsidRPr="365843FA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 xml:space="preserve"> how teachers can inquire into the education journeys of </w:t>
      </w:r>
      <w:proofErr w:type="spellStart"/>
      <w:r w:rsidR="000E5881" w:rsidRPr="365843FA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>rangatahi</w:t>
      </w:r>
      <w:proofErr w:type="spellEnd"/>
      <w:r w:rsidRPr="365843FA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 xml:space="preserve"> in Alternative Education (AE) settings. Annually, </w:t>
      </w:r>
      <w:r w:rsidR="000E5881" w:rsidRPr="365843FA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>at least 2000</w:t>
      </w:r>
      <w:r w:rsidRPr="365843FA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 xml:space="preserve"> secondary students are referred to AE</w:t>
      </w:r>
      <w:r w:rsidR="18FF1A76" w:rsidRPr="365843FA">
        <w:rPr>
          <w:rStyle w:val="normaltextrun"/>
          <w:rFonts w:asciiTheme="minorHAnsi" w:hAnsiTheme="minorHAnsi" w:cstheme="minorBidi"/>
          <w:b w:val="0"/>
          <w:bCs w:val="0"/>
          <w:color w:val="000000"/>
          <w:sz w:val="22"/>
          <w:szCs w:val="22"/>
          <w:shd w:val="clear" w:color="auto" w:fill="FFFFFF"/>
        </w:rPr>
        <w:t>, disenfranchised from mainstream schools</w:t>
      </w:r>
      <w:r w:rsidR="00C669AE">
        <w:rPr>
          <w:rStyle w:val="normaltextrun"/>
          <w:rFonts w:asciiTheme="minorHAnsi" w:hAnsiTheme="minorHAnsi" w:cstheme="minorBidi"/>
          <w:b w:val="0"/>
          <w:bCs w:val="0"/>
          <w:color w:val="000000"/>
          <w:sz w:val="22"/>
          <w:szCs w:val="22"/>
          <w:shd w:val="clear" w:color="auto" w:fill="FFFFFF"/>
        </w:rPr>
        <w:t xml:space="preserve"> due</w:t>
      </w:r>
      <w:r w:rsidRPr="365843FA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 xml:space="preserve"> to suspensions, </w:t>
      </w:r>
      <w:proofErr w:type="gramStart"/>
      <w:r w:rsidRPr="365843FA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>exclusions</w:t>
      </w:r>
      <w:proofErr w:type="gramEnd"/>
      <w:r w:rsidRPr="365843FA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 xml:space="preserve"> and truancy. Arguably, this cohort is one of New Zealand’s most challenging to engage. Most often, </w:t>
      </w:r>
      <w:proofErr w:type="spellStart"/>
      <w:r w:rsidR="000E5881" w:rsidRPr="365843FA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>rangatahi</w:t>
      </w:r>
      <w:proofErr w:type="spellEnd"/>
      <w:r w:rsidRPr="365843FA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 xml:space="preserve"> enter AE with a ‘blank slate’; teachers receive inadequate information on students’ schooling histories or achievements. Using action research</w:t>
      </w:r>
      <w:r w:rsidR="00A34859" w:rsidRPr="365843FA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 xml:space="preserve"> (AR)</w:t>
      </w:r>
      <w:r w:rsidRPr="365843FA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>, teachers in AE explore</w:t>
      </w:r>
      <w:r w:rsidR="000E5881" w:rsidRPr="365843FA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>d</w:t>
      </w:r>
      <w:r w:rsidRPr="365843FA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 xml:space="preserve"> critical moments from </w:t>
      </w:r>
      <w:r w:rsidR="000E5881" w:rsidRPr="365843FA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>the</w:t>
      </w:r>
      <w:r w:rsidRPr="365843FA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 xml:space="preserve"> education journeys </w:t>
      </w:r>
      <w:r w:rsidR="000E5881" w:rsidRPr="365843FA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 xml:space="preserve">of their </w:t>
      </w:r>
      <w:proofErr w:type="spellStart"/>
      <w:r w:rsidR="000E5881" w:rsidRPr="365843FA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>rangatahi</w:t>
      </w:r>
      <w:proofErr w:type="spellEnd"/>
      <w:r w:rsidR="000E5881" w:rsidRPr="365843FA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>.</w:t>
      </w:r>
      <w:r w:rsidR="00A34859" w:rsidRPr="365843FA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 xml:space="preserve"> </w:t>
      </w:r>
    </w:p>
    <w:p w14:paraId="7F5B8DFD" w14:textId="77777777" w:rsidR="00420614" w:rsidRDefault="00420614" w:rsidP="00420614">
      <w:pPr>
        <w:pStyle w:val="Heading1"/>
        <w:spacing w:line="218" w:lineRule="exact"/>
        <w:ind w:left="426"/>
      </w:pPr>
    </w:p>
    <w:p w14:paraId="76631B77" w14:textId="77777777" w:rsidR="0007035A" w:rsidRPr="00760BBA" w:rsidRDefault="00102CB4">
      <w:pPr>
        <w:pStyle w:val="Heading1"/>
        <w:spacing w:line="218" w:lineRule="exact"/>
        <w:rPr>
          <w:sz w:val="22"/>
          <w:szCs w:val="22"/>
        </w:rPr>
      </w:pPr>
      <w:r w:rsidRPr="00760BBA">
        <w:rPr>
          <w:sz w:val="22"/>
          <w:szCs w:val="22"/>
        </w:rPr>
        <w:t>Aims</w:t>
      </w:r>
    </w:p>
    <w:p w14:paraId="0A1E5831" w14:textId="3253EA8C" w:rsidR="000E5881" w:rsidRPr="00A34859" w:rsidRDefault="000E5881" w:rsidP="00A34859">
      <w:pPr>
        <w:pStyle w:val="Heading1"/>
        <w:spacing w:line="218" w:lineRule="exact"/>
        <w:ind w:left="426"/>
        <w:rPr>
          <w:rStyle w:val="normaltextrun"/>
          <w:color w:val="000000"/>
          <w:shd w:val="clear" w:color="auto" w:fill="FFFFFF"/>
        </w:rPr>
      </w:pPr>
      <w:r w:rsidRPr="017D31D8">
        <w:rPr>
          <w:rStyle w:val="normaltextrun"/>
          <w:rFonts w:asciiTheme="minorHAnsi" w:hAnsiTheme="minorHAnsi" w:cstheme="minorBidi"/>
          <w:b w:val="0"/>
          <w:bCs w:val="0"/>
          <w:color w:val="000000"/>
          <w:sz w:val="22"/>
          <w:szCs w:val="22"/>
          <w:shd w:val="clear" w:color="auto" w:fill="FFFFFF"/>
        </w:rPr>
        <w:t xml:space="preserve">This research is positioned within studies </w:t>
      </w:r>
      <w:r w:rsidR="6B33AE75" w:rsidRPr="017D31D8">
        <w:rPr>
          <w:rStyle w:val="normaltextrun"/>
          <w:rFonts w:asciiTheme="minorHAnsi" w:hAnsiTheme="minorHAnsi" w:cstheme="minorBidi"/>
          <w:b w:val="0"/>
          <w:bCs w:val="0"/>
          <w:color w:val="000000"/>
          <w:sz w:val="22"/>
          <w:szCs w:val="22"/>
          <w:shd w:val="clear" w:color="auto" w:fill="FFFFFF"/>
        </w:rPr>
        <w:t>that</w:t>
      </w:r>
      <w:r w:rsidRPr="017D31D8">
        <w:rPr>
          <w:rStyle w:val="normaltextrun"/>
          <w:rFonts w:asciiTheme="minorHAnsi" w:hAnsiTheme="minorHAnsi" w:cstheme="minorBidi"/>
          <w:b w:val="0"/>
          <w:bCs w:val="0"/>
          <w:color w:val="000000"/>
          <w:sz w:val="22"/>
          <w:szCs w:val="22"/>
          <w:shd w:val="clear" w:color="auto" w:fill="FFFFFF"/>
        </w:rPr>
        <w:t xml:space="preserve"> seek to </w:t>
      </w:r>
      <w:r w:rsidR="00A34859" w:rsidRPr="017D31D8">
        <w:rPr>
          <w:rStyle w:val="normaltextrun"/>
          <w:rFonts w:asciiTheme="minorHAnsi" w:hAnsiTheme="minorHAnsi" w:cstheme="minorBidi"/>
          <w:b w:val="0"/>
          <w:bCs w:val="0"/>
          <w:color w:val="000000"/>
          <w:sz w:val="22"/>
          <w:szCs w:val="22"/>
          <w:shd w:val="clear" w:color="auto" w:fill="FFFFFF"/>
        </w:rPr>
        <w:t xml:space="preserve">investigate </w:t>
      </w:r>
      <w:r w:rsidRPr="017D31D8">
        <w:rPr>
          <w:rStyle w:val="normaltextrun"/>
          <w:rFonts w:asciiTheme="minorHAnsi" w:hAnsiTheme="minorHAnsi" w:cstheme="minorBidi"/>
          <w:b w:val="0"/>
          <w:bCs w:val="0"/>
          <w:color w:val="000000"/>
          <w:sz w:val="22"/>
          <w:szCs w:val="22"/>
          <w:shd w:val="clear" w:color="auto" w:fill="FFFFFF"/>
        </w:rPr>
        <w:t>and understand education biographies as a basis for education theorizing, and asked:</w:t>
      </w:r>
    </w:p>
    <w:p w14:paraId="6D731E32" w14:textId="01BCF97A" w:rsidR="00A34859" w:rsidRPr="00160F98" w:rsidRDefault="00803311" w:rsidP="00160F98">
      <w:pPr>
        <w:pStyle w:val="Heading1"/>
        <w:numPr>
          <w:ilvl w:val="0"/>
          <w:numId w:val="5"/>
        </w:numPr>
        <w:spacing w:line="218" w:lineRule="exact"/>
        <w:rPr>
          <w:rStyle w:val="normaltextrun"/>
          <w:b w:val="0"/>
          <w:bCs w:val="0"/>
          <w:color w:val="000000"/>
          <w:shd w:val="clear" w:color="auto" w:fill="FFFFFF"/>
        </w:rPr>
      </w:pPr>
      <w:r w:rsidRPr="00A34859">
        <w:rPr>
          <w:rStyle w:val="normaltextrun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How can teachers inquire about critical moments from </w:t>
      </w:r>
      <w:proofErr w:type="gramStart"/>
      <w:r w:rsidRPr="00A34859">
        <w:rPr>
          <w:rStyle w:val="normaltextrun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students’</w:t>
      </w:r>
      <w:proofErr w:type="gramEnd"/>
      <w:r w:rsidRPr="00A34859">
        <w:rPr>
          <w:rStyle w:val="normaltextrun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 past experiences in the formal education system?</w:t>
      </w:r>
    </w:p>
    <w:p w14:paraId="151DFA4C" w14:textId="7F9FF733" w:rsidR="00160F98" w:rsidRDefault="000E5881" w:rsidP="00160F98">
      <w:pPr>
        <w:pStyle w:val="Heading1"/>
        <w:numPr>
          <w:ilvl w:val="0"/>
          <w:numId w:val="5"/>
        </w:numPr>
        <w:spacing w:line="218" w:lineRule="exact"/>
        <w:rPr>
          <w:rStyle w:val="normaltextrun"/>
          <w:b w:val="0"/>
          <w:bCs w:val="0"/>
          <w:color w:val="000000"/>
          <w:shd w:val="clear" w:color="auto" w:fill="FFFFFF"/>
        </w:rPr>
      </w:pPr>
      <w:r w:rsidRPr="00A34859">
        <w:rPr>
          <w:rStyle w:val="normaltextrun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What can schools learn from the insights gained from this inquiry to improve education experiences for vulnerable students?</w:t>
      </w:r>
      <w:r w:rsidRPr="00A34859">
        <w:rPr>
          <w:rStyle w:val="normaltextrun"/>
          <w:b w:val="0"/>
          <w:bCs w:val="0"/>
          <w:color w:val="000000"/>
          <w:shd w:val="clear" w:color="auto" w:fill="FFFFFF"/>
        </w:rPr>
        <w:t> </w:t>
      </w:r>
    </w:p>
    <w:p w14:paraId="32F88F23" w14:textId="78A77FE8" w:rsidR="00160F98" w:rsidRPr="00160F98" w:rsidRDefault="00160F98" w:rsidP="00160F98">
      <w:pPr>
        <w:pStyle w:val="Heading1"/>
        <w:numPr>
          <w:ilvl w:val="0"/>
          <w:numId w:val="5"/>
        </w:numPr>
        <w:spacing w:line="218" w:lineRule="exact"/>
        <w:rPr>
          <w:rStyle w:val="normaltextrun"/>
          <w:b w:val="0"/>
          <w:bCs w:val="0"/>
          <w:color w:val="000000"/>
          <w:shd w:val="clear" w:color="auto" w:fill="FFFFFF"/>
        </w:rPr>
      </w:pPr>
      <w:r w:rsidRPr="00A34859">
        <w:rPr>
          <w:rStyle w:val="normaltextrun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How can this knowledge inform teachers’ planning and pedagogy?</w:t>
      </w:r>
      <w:r w:rsidRPr="00A34859">
        <w:rPr>
          <w:rStyle w:val="normaltextrun"/>
          <w:b w:val="0"/>
          <w:bCs w:val="0"/>
          <w:color w:val="000000"/>
          <w:shd w:val="clear" w:color="auto" w:fill="FFFFFF"/>
        </w:rPr>
        <w:t> </w:t>
      </w:r>
    </w:p>
    <w:p w14:paraId="23B3C3DD" w14:textId="77777777" w:rsidR="00A34859" w:rsidRPr="00A34859" w:rsidRDefault="00A34859" w:rsidP="00A34859">
      <w:pPr>
        <w:pStyle w:val="Heading1"/>
        <w:spacing w:line="218" w:lineRule="exact"/>
        <w:ind w:left="786"/>
        <w:rPr>
          <w:b w:val="0"/>
          <w:bCs w:val="0"/>
          <w:color w:val="000000"/>
          <w:shd w:val="clear" w:color="auto" w:fill="FFFFFF"/>
        </w:rPr>
      </w:pPr>
    </w:p>
    <w:p w14:paraId="36A41EB1" w14:textId="397C4E9C" w:rsidR="00420614" w:rsidRPr="00760BBA" w:rsidRDefault="00102CB4" w:rsidP="00AD01DB">
      <w:pPr>
        <w:pStyle w:val="Heading1"/>
        <w:spacing w:line="240" w:lineRule="auto"/>
        <w:rPr>
          <w:sz w:val="22"/>
          <w:szCs w:val="22"/>
        </w:rPr>
      </w:pPr>
      <w:r w:rsidRPr="00760BBA">
        <w:rPr>
          <w:sz w:val="22"/>
          <w:szCs w:val="22"/>
        </w:rPr>
        <w:t>Why is this research important?</w:t>
      </w:r>
    </w:p>
    <w:p w14:paraId="32D9E0C7" w14:textId="718CD355" w:rsidR="00420614" w:rsidRDefault="00AD01DB" w:rsidP="00840414">
      <w:pPr>
        <w:pStyle w:val="Heading1"/>
        <w:spacing w:line="218" w:lineRule="exact"/>
        <w:ind w:left="425"/>
        <w:rPr>
          <w:rStyle w:val="normaltextrun"/>
          <w:rFonts w:asciiTheme="minorHAnsi" w:hAnsiTheme="minorHAnsi" w:cstheme="minorBidi"/>
          <w:b w:val="0"/>
          <w:sz w:val="22"/>
          <w:szCs w:val="22"/>
        </w:rPr>
      </w:pPr>
      <w:r w:rsidRPr="1A02F324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 xml:space="preserve">Our focus on </w:t>
      </w:r>
      <w:r w:rsidR="01DC9EA3" w:rsidRPr="1A02F324">
        <w:rPr>
          <w:rStyle w:val="normaltextrun"/>
          <w:rFonts w:asciiTheme="minorHAnsi" w:hAnsiTheme="minorHAnsi" w:cstheme="minorBidi"/>
          <w:b w:val="0"/>
          <w:bCs w:val="0"/>
          <w:color w:val="000000"/>
          <w:sz w:val="22"/>
          <w:szCs w:val="22"/>
          <w:shd w:val="clear" w:color="auto" w:fill="FFFFFF"/>
        </w:rPr>
        <w:t>the</w:t>
      </w:r>
      <w:r w:rsidRPr="1A02F324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 xml:space="preserve"> schooling stories</w:t>
      </w:r>
      <w:r w:rsidR="4A86210E" w:rsidRPr="1A02F324">
        <w:rPr>
          <w:rStyle w:val="normaltextrun"/>
          <w:rFonts w:asciiTheme="minorHAnsi" w:hAnsiTheme="minorHAnsi" w:cstheme="minorBidi"/>
          <w:b w:val="0"/>
          <w:bCs w:val="0"/>
          <w:color w:val="000000"/>
          <w:sz w:val="22"/>
          <w:szCs w:val="22"/>
          <w:shd w:val="clear" w:color="auto" w:fill="FFFFFF"/>
        </w:rPr>
        <w:t xml:space="preserve"> of </w:t>
      </w:r>
      <w:proofErr w:type="spellStart"/>
      <w:r w:rsidR="4A86210E" w:rsidRPr="1A02F324">
        <w:rPr>
          <w:rStyle w:val="normaltextrun"/>
          <w:rFonts w:asciiTheme="minorHAnsi" w:hAnsiTheme="minorHAnsi" w:cstheme="minorBidi"/>
          <w:b w:val="0"/>
          <w:bCs w:val="0"/>
          <w:color w:val="000000"/>
          <w:sz w:val="22"/>
          <w:szCs w:val="22"/>
          <w:shd w:val="clear" w:color="auto" w:fill="FFFFFF"/>
        </w:rPr>
        <w:t>rangatahi</w:t>
      </w:r>
      <w:proofErr w:type="spellEnd"/>
      <w:r w:rsidRPr="1A02F324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 xml:space="preserve"> sought to bring voice to their experiences </w:t>
      </w:r>
      <w:r w:rsidR="000E30FD" w:rsidRPr="1A02F324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>to</w:t>
      </w:r>
      <w:r w:rsidRPr="1A02F324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 xml:space="preserve"> interrogate the systemic and pedagogic levers of school disengagement. </w:t>
      </w:r>
      <w:r w:rsidR="00A34859" w:rsidRPr="1A02F324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 xml:space="preserve">In a focus group in preparation for this research, </w:t>
      </w:r>
      <w:proofErr w:type="spellStart"/>
      <w:r w:rsidR="00A34859" w:rsidRPr="1A02F324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>rangatahi</w:t>
      </w:r>
      <w:proofErr w:type="spellEnd"/>
      <w:r w:rsidR="00A34859" w:rsidRPr="1A02F324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 xml:space="preserve"> were adamant about wanting their stories to be known to teachers, principals, Boards of Trustees, and the Ministry of Education. On having the opportunity to tell his story, one </w:t>
      </w:r>
      <w:proofErr w:type="spellStart"/>
      <w:r w:rsidR="00A34859" w:rsidRPr="1A02F324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>rangatahi</w:t>
      </w:r>
      <w:proofErr w:type="spellEnd"/>
      <w:r w:rsidR="00A34859" w:rsidRPr="1A02F324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 xml:space="preserve"> stated that he would feel “cared for.”</w:t>
      </w:r>
      <w:r w:rsidR="00A34859" w:rsidRPr="1A02F324">
        <w:rPr>
          <w:rStyle w:val="normaltextrun"/>
          <w:rFonts w:asciiTheme="minorHAnsi" w:hAnsiTheme="minorHAnsi" w:cstheme="minorBidi"/>
          <w:b w:val="0"/>
          <w:sz w:val="22"/>
          <w:szCs w:val="22"/>
        </w:rPr>
        <w:t> </w:t>
      </w:r>
      <w:r w:rsidRPr="1A02F324">
        <w:rPr>
          <w:rStyle w:val="normaltextrun"/>
          <w:rFonts w:asciiTheme="minorHAnsi" w:hAnsiTheme="minorHAnsi" w:cstheme="minorBidi"/>
          <w:b w:val="0"/>
          <w:sz w:val="22"/>
          <w:szCs w:val="22"/>
        </w:rPr>
        <w:t>An allied</w:t>
      </w:r>
      <w:r w:rsidR="008D7DBC" w:rsidRPr="1A02F324">
        <w:rPr>
          <w:rStyle w:val="normaltextrun"/>
          <w:rFonts w:asciiTheme="minorHAnsi" w:hAnsiTheme="minorHAnsi" w:cstheme="minorBidi"/>
          <w:b w:val="0"/>
          <w:sz w:val="22"/>
          <w:szCs w:val="22"/>
        </w:rPr>
        <w:t xml:space="preserve"> and critical</w:t>
      </w:r>
      <w:r w:rsidRPr="1A02F324">
        <w:rPr>
          <w:rStyle w:val="normaltextrun"/>
          <w:rFonts w:asciiTheme="minorHAnsi" w:hAnsiTheme="minorHAnsi" w:cstheme="minorBidi"/>
          <w:b w:val="0"/>
          <w:sz w:val="22"/>
          <w:szCs w:val="22"/>
        </w:rPr>
        <w:t xml:space="preserve"> focus of this study</w:t>
      </w:r>
      <w:r w:rsidR="008D7DBC" w:rsidRPr="1A02F324">
        <w:rPr>
          <w:rStyle w:val="normaltextrun"/>
          <w:rFonts w:asciiTheme="minorHAnsi" w:hAnsiTheme="minorHAnsi" w:cstheme="minorBidi"/>
          <w:b w:val="0"/>
          <w:sz w:val="22"/>
          <w:szCs w:val="22"/>
        </w:rPr>
        <w:t xml:space="preserve"> was the development of AE teacher </w:t>
      </w:r>
      <w:r w:rsidR="00760BBA">
        <w:rPr>
          <w:rStyle w:val="normaltextrun"/>
          <w:rFonts w:asciiTheme="minorHAnsi" w:hAnsiTheme="minorHAnsi" w:cstheme="minorBidi"/>
          <w:b w:val="0"/>
          <w:sz w:val="22"/>
          <w:szCs w:val="22"/>
        </w:rPr>
        <w:t xml:space="preserve">AR </w:t>
      </w:r>
      <w:r w:rsidR="008D7DBC" w:rsidRPr="1A02F324">
        <w:rPr>
          <w:rStyle w:val="normaltextrun"/>
          <w:rFonts w:asciiTheme="minorHAnsi" w:hAnsiTheme="minorHAnsi" w:cstheme="minorBidi"/>
          <w:b w:val="0"/>
          <w:sz w:val="22"/>
          <w:szCs w:val="22"/>
        </w:rPr>
        <w:t>capability</w:t>
      </w:r>
      <w:r w:rsidR="00760BBA">
        <w:rPr>
          <w:rStyle w:val="normaltextrun"/>
          <w:rFonts w:asciiTheme="minorHAnsi" w:hAnsiTheme="minorHAnsi" w:cstheme="minorBidi"/>
          <w:b w:val="0"/>
          <w:sz w:val="22"/>
          <w:szCs w:val="22"/>
        </w:rPr>
        <w:t>.</w:t>
      </w:r>
    </w:p>
    <w:p w14:paraId="010B5B8A" w14:textId="77777777" w:rsidR="008D7DBC" w:rsidRDefault="008D7DBC" w:rsidP="008D7DBC">
      <w:pPr>
        <w:pStyle w:val="Heading1"/>
        <w:spacing w:line="218" w:lineRule="exact"/>
        <w:ind w:left="426"/>
        <w:rPr>
          <w:rStyle w:val="normaltextrun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3F1E048" w14:textId="41D33795" w:rsidR="008D7DBC" w:rsidRPr="00760BBA" w:rsidRDefault="008D7DBC" w:rsidP="008D7DBC">
      <w:pPr>
        <w:pStyle w:val="Heading1"/>
        <w:spacing w:line="240" w:lineRule="auto"/>
        <w:rPr>
          <w:rStyle w:val="normaltextrun"/>
          <w:sz w:val="22"/>
          <w:szCs w:val="22"/>
        </w:rPr>
      </w:pPr>
      <w:r w:rsidRPr="00760BBA">
        <w:rPr>
          <w:sz w:val="22"/>
          <w:szCs w:val="22"/>
        </w:rPr>
        <w:t>Key Findings</w:t>
      </w:r>
    </w:p>
    <w:p w14:paraId="0AEF64AC" w14:textId="7F0C71BF" w:rsidR="008D7DBC" w:rsidRPr="00760BBA" w:rsidRDefault="008D7DBC" w:rsidP="00840414">
      <w:pPr>
        <w:pStyle w:val="Heading1"/>
        <w:numPr>
          <w:ilvl w:val="0"/>
          <w:numId w:val="8"/>
        </w:numPr>
        <w:spacing w:line="218" w:lineRule="exact"/>
        <w:rPr>
          <w:rStyle w:val="normaltextrun"/>
          <w:rFonts w:asciiTheme="minorHAnsi" w:hAnsiTheme="minorHAnsi" w:cstheme="minorHAnsi"/>
          <w:b w:val="0"/>
          <w:bCs w:val="0"/>
        </w:rPr>
      </w:pPr>
      <w:r w:rsidRPr="00760BBA">
        <w:rPr>
          <w:rStyle w:val="normaltextrun"/>
          <w:rFonts w:asciiTheme="minorHAnsi" w:hAnsiTheme="minorHAnsi" w:cstheme="minorHAnsi"/>
        </w:rPr>
        <w:t>How teachers can inquire</w:t>
      </w:r>
      <w:r w:rsidR="00840414" w:rsidRPr="00760BBA">
        <w:rPr>
          <w:rStyle w:val="normaltextrun"/>
          <w:rFonts w:asciiTheme="minorHAnsi" w:hAnsiTheme="minorHAnsi" w:cstheme="minorHAnsi"/>
          <w:b w:val="0"/>
          <w:bCs w:val="0"/>
        </w:rPr>
        <w:t>:</w:t>
      </w:r>
    </w:p>
    <w:p w14:paraId="34B866F8" w14:textId="7792112C" w:rsidR="008D7DBC" w:rsidRDefault="008D7DBC" w:rsidP="008D7DBC">
      <w:pPr>
        <w:pStyle w:val="Heading1"/>
        <w:spacing w:line="218" w:lineRule="exact"/>
        <w:ind w:left="720"/>
        <w:rPr>
          <w:rStyle w:val="normaltextrun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normaltextrun"/>
          <w:rFonts w:asciiTheme="minorHAnsi" w:hAnsiTheme="minorHAnsi" w:cstheme="minorHAnsi"/>
          <w:b w:val="0"/>
          <w:bCs w:val="0"/>
          <w:sz w:val="22"/>
          <w:szCs w:val="22"/>
        </w:rPr>
        <w:t>“I feel confident and hungry to research! I feel as though this can make a huge impact on education.” (AE teacher)</w:t>
      </w:r>
    </w:p>
    <w:p w14:paraId="1B80F856" w14:textId="2563DCD6" w:rsidR="008D7DBC" w:rsidRPr="00517AE0" w:rsidRDefault="008D7DBC" w:rsidP="00340C4E">
      <w:pPr>
        <w:pStyle w:val="Heading1"/>
        <w:spacing w:line="220" w:lineRule="exact"/>
        <w:ind w:left="0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7F9BA1A9" w14:textId="40436ED9" w:rsidR="00724879" w:rsidRPr="00DD0E84" w:rsidRDefault="00840414" w:rsidP="00DD0E84">
      <w:pPr>
        <w:pStyle w:val="BodyText"/>
        <w:spacing w:line="220" w:lineRule="exact"/>
        <w:ind w:left="391" w:right="45"/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</w:pPr>
      <w:r w:rsidRPr="00517AE0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On the foundation of positive relationship with </w:t>
      </w:r>
      <w:proofErr w:type="spellStart"/>
      <w:r w:rsidRPr="00517AE0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rangatahi</w:t>
      </w:r>
      <w:proofErr w:type="spellEnd"/>
      <w:r w:rsidRPr="00517AE0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,</w:t>
      </w:r>
      <w:r w:rsidRPr="1A02F324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AE </w:t>
      </w:r>
      <w:r w:rsidR="00760BBA" w:rsidRPr="1A02F324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teachers approached</w:t>
      </w:r>
      <w:r w:rsidRPr="1A02F324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AR as a learning process, design</w:t>
      </w:r>
      <w:r w:rsidR="00340C4E" w:rsidRPr="1A02F324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ed</w:t>
      </w:r>
      <w:r w:rsidRPr="1A02F324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inquiries based upon their own cultural identity</w:t>
      </w:r>
      <w:r w:rsidR="00340C4E" w:rsidRPr="1A02F324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,</w:t>
      </w:r>
      <w:r w:rsidRPr="1A02F324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personal interests</w:t>
      </w:r>
      <w:r w:rsidR="00340C4E" w:rsidRPr="1A02F324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and </w:t>
      </w:r>
      <w:proofErr w:type="spellStart"/>
      <w:r w:rsidR="00340C4E" w:rsidRPr="1A02F324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rangatahi</w:t>
      </w:r>
      <w:proofErr w:type="spellEnd"/>
      <w:r w:rsidR="00340C4E" w:rsidRPr="1A02F324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cultures, and were able to take a critical stance of education systems alongside </w:t>
      </w:r>
      <w:proofErr w:type="spellStart"/>
      <w:r w:rsidR="00340C4E" w:rsidRPr="1A02F324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rangatahi</w:t>
      </w:r>
      <w:proofErr w:type="spellEnd"/>
      <w:r w:rsidR="00340C4E" w:rsidRPr="1A02F324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through ‘radical listening’. Teachers inquired using methods of photo voice, journal writing, </w:t>
      </w:r>
      <w:proofErr w:type="spellStart"/>
      <w:r w:rsidR="00340C4E" w:rsidRPr="1A02F324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talanoa</w:t>
      </w:r>
      <w:proofErr w:type="spellEnd"/>
      <w:r w:rsidR="00340C4E" w:rsidRPr="1A02F324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and ‘go-along’ place-based interviewing. </w:t>
      </w:r>
      <w:r w:rsidR="00724879" w:rsidRPr="00517AE0">
        <w:rPr>
          <w:rStyle w:val="normaltextrun"/>
          <w:rFonts w:asciiTheme="minorHAnsi" w:hAnsiTheme="minorHAnsi" w:cstheme="minorBidi"/>
          <w:iCs/>
          <w:color w:val="000000"/>
          <w:sz w:val="22"/>
          <w:szCs w:val="22"/>
          <w:shd w:val="clear" w:color="auto" w:fill="FFFFFF"/>
        </w:rPr>
        <w:t xml:space="preserve">Of particular importance with providing a safe environment </w:t>
      </w:r>
      <w:r w:rsidR="00724879" w:rsidRPr="1A02F324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conducive to sharing experiences, was the employment of distancing strategies inherent in those approaches.</w:t>
      </w:r>
    </w:p>
    <w:p w14:paraId="666FBE8D" w14:textId="77777777" w:rsidR="00724879" w:rsidRDefault="00724879" w:rsidP="00724879">
      <w:pPr>
        <w:pStyle w:val="BodyText"/>
        <w:spacing w:line="220" w:lineRule="exact"/>
        <w:ind w:left="391" w:right="45"/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33A27258" w14:textId="28116476" w:rsidR="00724879" w:rsidRPr="00C312E2" w:rsidRDefault="00724879" w:rsidP="00724879">
      <w:pPr>
        <w:pStyle w:val="BodyText"/>
        <w:spacing w:line="220" w:lineRule="exact"/>
        <w:ind w:left="391" w:right="45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312E2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In total, 15 </w:t>
      </w:r>
      <w:proofErr w:type="spellStart"/>
      <w:r w:rsidRPr="00C312E2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rangatahi</w:t>
      </w:r>
      <w:proofErr w:type="spellEnd"/>
      <w:r w:rsidRPr="00C312E2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stories were collected through teachers’ inquiries.</w:t>
      </w:r>
    </w:p>
    <w:p w14:paraId="6E494433" w14:textId="77777777" w:rsidR="00724879" w:rsidRPr="00C312E2" w:rsidRDefault="00724879" w:rsidP="00724879">
      <w:pPr>
        <w:pStyle w:val="BodyText"/>
        <w:spacing w:line="220" w:lineRule="exact"/>
        <w:ind w:left="391" w:right="45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64F5187B" w14:textId="638890A0" w:rsidR="00724879" w:rsidRPr="00760BBA" w:rsidRDefault="00160F98" w:rsidP="00724879">
      <w:pPr>
        <w:pStyle w:val="BodyText"/>
        <w:numPr>
          <w:ilvl w:val="0"/>
          <w:numId w:val="8"/>
        </w:numPr>
        <w:spacing w:line="220" w:lineRule="exact"/>
        <w:ind w:right="45"/>
        <w:rPr>
          <w:rFonts w:asciiTheme="minorHAnsi" w:hAnsiTheme="minorHAnsi" w:cstheme="minorBidi"/>
          <w:b/>
          <w:color w:val="000000"/>
          <w:shd w:val="clear" w:color="auto" w:fill="FFFFFF"/>
        </w:rPr>
      </w:pPr>
      <w:r w:rsidRPr="00760BBA">
        <w:rPr>
          <w:rFonts w:asciiTheme="minorHAnsi" w:hAnsiTheme="minorHAnsi" w:cstheme="minorBidi"/>
          <w:b/>
          <w:color w:val="000000"/>
          <w:shd w:val="clear" w:color="auto" w:fill="FFFFFF"/>
        </w:rPr>
        <w:t xml:space="preserve">What the </w:t>
      </w:r>
      <w:r w:rsidR="1290A6EB" w:rsidRPr="00760BBA">
        <w:rPr>
          <w:rFonts w:asciiTheme="minorHAnsi" w:hAnsiTheme="minorHAnsi" w:cstheme="minorBidi"/>
          <w:b/>
          <w:bCs/>
          <w:color w:val="000000"/>
          <w:shd w:val="clear" w:color="auto" w:fill="FFFFFF"/>
        </w:rPr>
        <w:t>inquiries</w:t>
      </w:r>
      <w:r w:rsidRPr="00760BBA">
        <w:rPr>
          <w:rFonts w:asciiTheme="minorHAnsi" w:hAnsiTheme="minorHAnsi" w:cstheme="minorBidi"/>
          <w:b/>
          <w:color w:val="000000"/>
          <w:shd w:val="clear" w:color="auto" w:fill="FFFFFF"/>
        </w:rPr>
        <w:t xml:space="preserve"> into </w:t>
      </w:r>
      <w:proofErr w:type="spellStart"/>
      <w:r w:rsidRPr="00760BBA">
        <w:rPr>
          <w:rFonts w:asciiTheme="minorHAnsi" w:hAnsiTheme="minorHAnsi" w:cstheme="minorBidi"/>
          <w:b/>
          <w:color w:val="000000"/>
          <w:shd w:val="clear" w:color="auto" w:fill="FFFFFF"/>
        </w:rPr>
        <w:t>rangatahi</w:t>
      </w:r>
      <w:proofErr w:type="spellEnd"/>
      <w:r w:rsidRPr="00760BBA">
        <w:rPr>
          <w:rFonts w:asciiTheme="minorHAnsi" w:hAnsiTheme="minorHAnsi" w:cstheme="minorBidi"/>
          <w:b/>
          <w:color w:val="000000"/>
          <w:shd w:val="clear" w:color="auto" w:fill="FFFFFF"/>
        </w:rPr>
        <w:t xml:space="preserve"> experiences found</w:t>
      </w:r>
    </w:p>
    <w:p w14:paraId="7602EA42" w14:textId="08A6FAE7" w:rsidR="008D7DBC" w:rsidRPr="00C312E2" w:rsidRDefault="00677953" w:rsidP="00DD0E84">
      <w:pPr>
        <w:pStyle w:val="Heading1"/>
        <w:numPr>
          <w:ilvl w:val="1"/>
          <w:numId w:val="8"/>
        </w:numPr>
        <w:spacing w:line="240" w:lineRule="exact"/>
        <w:rPr>
          <w:rStyle w:val="normaltextrun"/>
          <w:b w:val="0"/>
          <w:bCs w:val="0"/>
          <w:sz w:val="22"/>
          <w:szCs w:val="22"/>
        </w:rPr>
      </w:pPr>
      <w:proofErr w:type="spellStart"/>
      <w:r>
        <w:rPr>
          <w:rStyle w:val="normaltextrun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R</w:t>
      </w:r>
      <w:r w:rsidR="00160F98" w:rsidRPr="00C312E2">
        <w:rPr>
          <w:rStyle w:val="normaltextrun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angatahi</w:t>
      </w:r>
      <w:proofErr w:type="spellEnd"/>
      <w:r w:rsidR="00160F98" w:rsidRPr="00C312E2">
        <w:rPr>
          <w:rStyle w:val="normaltextrun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 are subject to continuous</w:t>
      </w:r>
      <w:r w:rsidR="00C312E2">
        <w:rPr>
          <w:rStyle w:val="normaltextrun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 and insidious</w:t>
      </w:r>
      <w:r w:rsidR="00160F98" w:rsidRPr="00C312E2">
        <w:rPr>
          <w:rStyle w:val="normaltextrun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 forms of micro-aggressions</w:t>
      </w:r>
      <w:r w:rsidR="004B6256">
        <w:rPr>
          <w:rStyle w:val="normaltextrun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. </w:t>
      </w:r>
    </w:p>
    <w:p w14:paraId="3EF8A06C" w14:textId="470305CA" w:rsidR="00160F98" w:rsidRPr="00C312E2" w:rsidRDefault="00160F98" w:rsidP="00160F98">
      <w:pPr>
        <w:pStyle w:val="Heading1"/>
        <w:numPr>
          <w:ilvl w:val="1"/>
          <w:numId w:val="8"/>
        </w:numPr>
        <w:spacing w:line="240" w:lineRule="exact"/>
        <w:rPr>
          <w:rStyle w:val="normaltextrun"/>
          <w:b w:val="0"/>
          <w:bCs w:val="0"/>
          <w:sz w:val="22"/>
          <w:szCs w:val="22"/>
        </w:rPr>
      </w:pPr>
      <w:r w:rsidRPr="1A02F324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 xml:space="preserve">The social and cultural contexts of learning </w:t>
      </w:r>
      <w:r w:rsidR="00BC54ED" w:rsidRPr="1A02F324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 xml:space="preserve">determine </w:t>
      </w:r>
      <w:r w:rsidRPr="1A02F324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>positive school engagement</w:t>
      </w:r>
      <w:r w:rsidR="00C9091C" w:rsidRPr="1A02F324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1A02F324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>Rangatahi</w:t>
      </w:r>
      <w:proofErr w:type="spellEnd"/>
      <w:r w:rsidRPr="1A02F324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 xml:space="preserve"> in AE were subject to bullying, had challenging transitions between schools, were subject to in-school exclusionary practices, and actively </w:t>
      </w:r>
      <w:r w:rsidR="00730821" w:rsidRPr="1A02F324">
        <w:rPr>
          <w:rStyle w:val="normaltextrun"/>
          <w:rFonts w:asciiTheme="minorHAnsi" w:hAnsiTheme="minorHAnsi" w:cstheme="minorBidi"/>
          <w:b w:val="0"/>
          <w:bCs w:val="0"/>
          <w:color w:val="000000"/>
          <w:sz w:val="22"/>
          <w:szCs w:val="22"/>
          <w:shd w:val="clear" w:color="auto" w:fill="FFFFFF"/>
        </w:rPr>
        <w:t>resisted although</w:t>
      </w:r>
      <w:r w:rsidR="002C535A" w:rsidRPr="1A02F324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Pr="1A02F324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 xml:space="preserve">when </w:t>
      </w:r>
      <w:r w:rsidRPr="1A02F324">
        <w:rPr>
          <w:rStyle w:val="normaltextrun"/>
          <w:rFonts w:asciiTheme="minorHAnsi" w:hAnsiTheme="minorHAnsi" w:cstheme="minorBidi"/>
          <w:b w:val="0"/>
          <w:bCs w:val="0"/>
          <w:color w:val="000000"/>
          <w:sz w:val="22"/>
          <w:szCs w:val="22"/>
          <w:shd w:val="clear" w:color="auto" w:fill="FFFFFF"/>
        </w:rPr>
        <w:t>c</w:t>
      </w:r>
      <w:r w:rsidR="2188F26E" w:rsidRPr="1A02F324">
        <w:rPr>
          <w:rStyle w:val="normaltextrun"/>
          <w:rFonts w:asciiTheme="minorHAnsi" w:hAnsiTheme="minorHAnsi" w:cstheme="minorBidi"/>
          <w:b w:val="0"/>
          <w:bCs w:val="0"/>
          <w:color w:val="000000"/>
          <w:sz w:val="22"/>
          <w:szCs w:val="22"/>
          <w:shd w:val="clear" w:color="auto" w:fill="FFFFFF"/>
        </w:rPr>
        <w:t>ulture</w:t>
      </w:r>
      <w:r w:rsidRPr="1A02F324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 xml:space="preserve"> was affirmed it promoted meaningful engagement with learning.</w:t>
      </w:r>
    </w:p>
    <w:p w14:paraId="0827A43A" w14:textId="0DFF9864" w:rsidR="00160F98" w:rsidRPr="00C312E2" w:rsidRDefault="00C629EA" w:rsidP="00160F98">
      <w:pPr>
        <w:pStyle w:val="Heading1"/>
        <w:numPr>
          <w:ilvl w:val="1"/>
          <w:numId w:val="8"/>
        </w:numPr>
        <w:spacing w:line="240" w:lineRule="exact"/>
        <w:rPr>
          <w:rStyle w:val="normaltextrun"/>
          <w:b w:val="0"/>
          <w:bCs w:val="0"/>
          <w:sz w:val="22"/>
          <w:szCs w:val="22"/>
        </w:rPr>
      </w:pPr>
      <w:proofErr w:type="spellStart"/>
      <w:r>
        <w:rPr>
          <w:rStyle w:val="normaltextrun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R</w:t>
      </w:r>
      <w:r w:rsidR="00C312E2" w:rsidRPr="00C312E2">
        <w:rPr>
          <w:rStyle w:val="normaltextrun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angatahi</w:t>
      </w:r>
      <w:proofErr w:type="spellEnd"/>
      <w:r>
        <w:rPr>
          <w:rStyle w:val="normaltextrun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C312E2" w:rsidRPr="00C312E2">
        <w:rPr>
          <w:rStyle w:val="normaltextrun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often missed out on receiving a scaffolded approach to teach</w:t>
      </w:r>
      <w:r>
        <w:rPr>
          <w:rStyle w:val="normaltextrun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i</w:t>
      </w:r>
      <w:r w:rsidR="00C312E2" w:rsidRPr="00C312E2">
        <w:rPr>
          <w:rStyle w:val="normaltextrun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ng, and specific help for social and emotional needs, and support for past and ongoing trauma.</w:t>
      </w:r>
    </w:p>
    <w:p w14:paraId="73F9CB54" w14:textId="020409D6" w:rsidR="00C312E2" w:rsidRPr="00C312E2" w:rsidRDefault="00C312E2" w:rsidP="00160F98">
      <w:pPr>
        <w:pStyle w:val="Heading1"/>
        <w:numPr>
          <w:ilvl w:val="1"/>
          <w:numId w:val="8"/>
        </w:numPr>
        <w:spacing w:line="240" w:lineRule="exact"/>
        <w:rPr>
          <w:rStyle w:val="normaltextrun"/>
          <w:b w:val="0"/>
          <w:bCs w:val="0"/>
          <w:sz w:val="22"/>
          <w:szCs w:val="22"/>
        </w:rPr>
      </w:pPr>
      <w:r w:rsidRPr="1A02F324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 xml:space="preserve">AE </w:t>
      </w:r>
      <w:proofErr w:type="spellStart"/>
      <w:r w:rsidRPr="1A02F324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>centres</w:t>
      </w:r>
      <w:proofErr w:type="spellEnd"/>
      <w:r w:rsidRPr="1A02F324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 xml:space="preserve"> provide a safe place </w:t>
      </w:r>
      <w:r w:rsidR="4DF2A695" w:rsidRPr="1A02F324">
        <w:rPr>
          <w:rStyle w:val="normaltextrun"/>
          <w:rFonts w:asciiTheme="minorHAnsi" w:hAnsiTheme="minorHAnsi" w:cstheme="minorBidi"/>
          <w:b w:val="0"/>
          <w:bCs w:val="0"/>
          <w:color w:val="000000"/>
          <w:sz w:val="22"/>
          <w:szCs w:val="22"/>
          <w:shd w:val="clear" w:color="auto" w:fill="FFFFFF"/>
        </w:rPr>
        <w:t>for</w:t>
      </w:r>
      <w:r w:rsidRPr="1A02F324">
        <w:rPr>
          <w:rStyle w:val="normaltextrun"/>
          <w:rFonts w:asciiTheme="minorHAnsi" w:hAnsiTheme="minorHAnsi" w:cstheme="minorBidi"/>
          <w:b w:val="0"/>
          <w:color w:val="000000"/>
          <w:sz w:val="22"/>
          <w:szCs w:val="22"/>
          <w:shd w:val="clear" w:color="auto" w:fill="FFFFFF"/>
        </w:rPr>
        <w:t xml:space="preserve"> learning and healing.</w:t>
      </w:r>
    </w:p>
    <w:p w14:paraId="3EB939E9" w14:textId="77777777" w:rsidR="00C312E2" w:rsidRPr="004B6256" w:rsidRDefault="00C312E2" w:rsidP="00C312E2">
      <w:pPr>
        <w:pStyle w:val="Heading1"/>
        <w:spacing w:line="240" w:lineRule="exact"/>
        <w:rPr>
          <w:b w:val="0"/>
          <w:bCs w:val="0"/>
          <w:sz w:val="22"/>
          <w:szCs w:val="22"/>
        </w:rPr>
      </w:pPr>
    </w:p>
    <w:p w14:paraId="46EAA952" w14:textId="144A36F4" w:rsidR="00C312E2" w:rsidRPr="00760BBA" w:rsidRDefault="00C312E2" w:rsidP="00C312E2">
      <w:pPr>
        <w:pStyle w:val="BodyText"/>
        <w:numPr>
          <w:ilvl w:val="0"/>
          <w:numId w:val="8"/>
        </w:numPr>
        <w:spacing w:line="220" w:lineRule="exact"/>
        <w:ind w:right="45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760BB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How </w:t>
      </w:r>
      <w:proofErr w:type="spellStart"/>
      <w:r w:rsidRPr="00760BB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rangatahi</w:t>
      </w:r>
      <w:proofErr w:type="spellEnd"/>
      <w:r w:rsidRPr="00760BB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stories impacted upon practice: </w:t>
      </w:r>
    </w:p>
    <w:p w14:paraId="4ED26354" w14:textId="40069882" w:rsidR="00C312E2" w:rsidRPr="00C312E2" w:rsidRDefault="00C312E2" w:rsidP="00C312E2">
      <w:pPr>
        <w:pStyle w:val="BodyText"/>
        <w:spacing w:line="220" w:lineRule="exact"/>
        <w:ind w:left="786" w:right="45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B62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Through engagement with </w:t>
      </w:r>
      <w:proofErr w:type="spellStart"/>
      <w:r w:rsidRPr="004B62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rangatahi</w:t>
      </w:r>
      <w:proofErr w:type="spellEnd"/>
      <w:r w:rsidRPr="004B62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stories, teachers created bespoke interventions to improve </w:t>
      </w:r>
      <w:proofErr w:type="spellStart"/>
      <w:r w:rsidRPr="004B62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rangatahi</w:t>
      </w:r>
      <w:proofErr w:type="spellEnd"/>
      <w:r w:rsidRPr="004B62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experience</w:t>
      </w:r>
      <w:r w:rsidR="004B6256" w:rsidRPr="004B62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such as in </w:t>
      </w:r>
      <w:r w:rsidRPr="004B62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the areas of transition into AE, developing rich conversations in classes, implementing cultural </w:t>
      </w:r>
      <w:proofErr w:type="gramStart"/>
      <w:r w:rsidRPr="004B62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assessments, and</w:t>
      </w:r>
      <w:proofErr w:type="gramEnd"/>
      <w:r w:rsidRPr="004B62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using </w:t>
      </w:r>
      <w:proofErr w:type="spellStart"/>
      <w:r w:rsidRPr="004B62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rangatahi</w:t>
      </w:r>
      <w:proofErr w:type="spellEnd"/>
      <w:r w:rsidRPr="004B62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stories for wider professional development in AE settings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14:paraId="7F125E85" w14:textId="4E7B2F38" w:rsidR="00420614" w:rsidRDefault="00420614" w:rsidP="008D7DBC">
      <w:pPr>
        <w:pStyle w:val="Heading1"/>
        <w:rPr>
          <w:b w:val="0"/>
          <w:bCs w:val="0"/>
        </w:rPr>
      </w:pPr>
    </w:p>
    <w:p w14:paraId="3867C0E5" w14:textId="20237AA5" w:rsidR="004B6256" w:rsidRPr="00760BBA" w:rsidRDefault="004B6256" w:rsidP="004B6256">
      <w:pPr>
        <w:pStyle w:val="Heading1"/>
        <w:spacing w:line="240" w:lineRule="auto"/>
        <w:rPr>
          <w:sz w:val="22"/>
          <w:szCs w:val="22"/>
        </w:rPr>
      </w:pPr>
      <w:r w:rsidRPr="00760BBA">
        <w:rPr>
          <w:sz w:val="22"/>
          <w:szCs w:val="22"/>
        </w:rPr>
        <w:t xml:space="preserve">Implications for practice </w:t>
      </w:r>
    </w:p>
    <w:p w14:paraId="79E15141" w14:textId="6C9A6DA7" w:rsidR="004B6256" w:rsidRPr="004B6256" w:rsidRDefault="004B6256" w:rsidP="004B6256">
      <w:pPr>
        <w:pStyle w:val="Heading1"/>
        <w:spacing w:line="240" w:lineRule="auto"/>
        <w:rPr>
          <w:rStyle w:val="normaltextrun"/>
          <w:b w:val="0"/>
          <w:bCs w:val="0"/>
          <w:sz w:val="22"/>
          <w:szCs w:val="22"/>
        </w:rPr>
      </w:pPr>
      <w:r>
        <w:tab/>
      </w:r>
      <w:r w:rsidRPr="004B6256">
        <w:rPr>
          <w:b w:val="0"/>
          <w:bCs w:val="0"/>
          <w:sz w:val="22"/>
          <w:szCs w:val="22"/>
        </w:rPr>
        <w:t xml:space="preserve">“I was a good kid in a bad situation.” (AE </w:t>
      </w:r>
      <w:proofErr w:type="spellStart"/>
      <w:r w:rsidRPr="004B6256">
        <w:rPr>
          <w:b w:val="0"/>
          <w:bCs w:val="0"/>
          <w:sz w:val="22"/>
          <w:szCs w:val="22"/>
        </w:rPr>
        <w:t>rangatahi</w:t>
      </w:r>
      <w:proofErr w:type="spellEnd"/>
      <w:r w:rsidRPr="004B6256">
        <w:rPr>
          <w:b w:val="0"/>
          <w:bCs w:val="0"/>
          <w:sz w:val="22"/>
          <w:szCs w:val="22"/>
        </w:rPr>
        <w:t>)</w:t>
      </w:r>
    </w:p>
    <w:p w14:paraId="528489E2" w14:textId="7DA3EE1B" w:rsidR="00420614" w:rsidRDefault="00420614" w:rsidP="00840414">
      <w:pPr>
        <w:pStyle w:val="Heading1"/>
        <w:rPr>
          <w:b w:val="0"/>
          <w:bCs w:val="0"/>
        </w:rPr>
      </w:pPr>
    </w:p>
    <w:p w14:paraId="0EC44AB0" w14:textId="3F47D320" w:rsidR="00FF4DC4" w:rsidRDefault="2552EE21" w:rsidP="00336C6B">
      <w:pPr>
        <w:pStyle w:val="Heading1"/>
        <w:ind w:left="720"/>
        <w:rPr>
          <w:b w:val="0"/>
          <w:bCs w:val="0"/>
          <w:sz w:val="22"/>
          <w:szCs w:val="22"/>
        </w:rPr>
      </w:pPr>
      <w:r w:rsidRPr="76757302">
        <w:rPr>
          <w:b w:val="0"/>
          <w:bCs w:val="0"/>
          <w:sz w:val="22"/>
          <w:szCs w:val="22"/>
        </w:rPr>
        <w:t>Listening to</w:t>
      </w:r>
      <w:r w:rsidR="00E340E0" w:rsidRPr="00643C5C">
        <w:rPr>
          <w:b w:val="0"/>
          <w:bCs w:val="0"/>
          <w:sz w:val="22"/>
          <w:szCs w:val="22"/>
        </w:rPr>
        <w:t xml:space="preserve"> </w:t>
      </w:r>
      <w:proofErr w:type="spellStart"/>
      <w:r w:rsidR="00E340E0" w:rsidRPr="00643C5C">
        <w:rPr>
          <w:b w:val="0"/>
          <w:bCs w:val="0"/>
          <w:sz w:val="22"/>
          <w:szCs w:val="22"/>
        </w:rPr>
        <w:t>rangatahi</w:t>
      </w:r>
      <w:proofErr w:type="spellEnd"/>
      <w:r w:rsidR="00E340E0" w:rsidRPr="00643C5C">
        <w:rPr>
          <w:b w:val="0"/>
          <w:bCs w:val="0"/>
          <w:sz w:val="22"/>
          <w:szCs w:val="22"/>
        </w:rPr>
        <w:t xml:space="preserve"> in education spaces </w:t>
      </w:r>
      <w:r w:rsidR="004F1A7E" w:rsidRPr="00643C5C">
        <w:rPr>
          <w:b w:val="0"/>
          <w:bCs w:val="0"/>
          <w:sz w:val="22"/>
          <w:szCs w:val="22"/>
        </w:rPr>
        <w:t xml:space="preserve">is an essential everyday </w:t>
      </w:r>
      <w:r w:rsidR="11B152B0" w:rsidRPr="76757302">
        <w:rPr>
          <w:b w:val="0"/>
          <w:bCs w:val="0"/>
          <w:sz w:val="22"/>
          <w:szCs w:val="22"/>
        </w:rPr>
        <w:t>pedagogical</w:t>
      </w:r>
      <w:r w:rsidR="004F1A7E" w:rsidRPr="76757302">
        <w:rPr>
          <w:b w:val="0"/>
          <w:bCs w:val="0"/>
          <w:sz w:val="22"/>
          <w:szCs w:val="22"/>
        </w:rPr>
        <w:t xml:space="preserve"> </w:t>
      </w:r>
      <w:r w:rsidR="004F1A7E" w:rsidRPr="00643C5C">
        <w:rPr>
          <w:b w:val="0"/>
          <w:bCs w:val="0"/>
          <w:sz w:val="22"/>
          <w:szCs w:val="22"/>
        </w:rPr>
        <w:t xml:space="preserve">posture for all </w:t>
      </w:r>
      <w:r w:rsidR="004F1A7E" w:rsidRPr="76757302">
        <w:rPr>
          <w:b w:val="0"/>
          <w:bCs w:val="0"/>
          <w:sz w:val="22"/>
          <w:szCs w:val="22"/>
        </w:rPr>
        <w:t>professional</w:t>
      </w:r>
      <w:r w:rsidR="5E58321E" w:rsidRPr="76757302">
        <w:rPr>
          <w:b w:val="0"/>
          <w:bCs w:val="0"/>
          <w:sz w:val="22"/>
          <w:szCs w:val="22"/>
        </w:rPr>
        <w:t>s</w:t>
      </w:r>
      <w:r w:rsidR="004F1A7E" w:rsidRPr="00643C5C">
        <w:rPr>
          <w:b w:val="0"/>
          <w:bCs w:val="0"/>
          <w:sz w:val="22"/>
          <w:szCs w:val="22"/>
        </w:rPr>
        <w:t xml:space="preserve"> in education. </w:t>
      </w:r>
      <w:r w:rsidR="00643C5C">
        <w:rPr>
          <w:b w:val="0"/>
          <w:bCs w:val="0"/>
          <w:sz w:val="22"/>
          <w:szCs w:val="22"/>
        </w:rPr>
        <w:t xml:space="preserve">This listening ‘between the lines’ </w:t>
      </w:r>
      <w:r w:rsidR="001530AA">
        <w:rPr>
          <w:b w:val="0"/>
          <w:bCs w:val="0"/>
          <w:sz w:val="22"/>
          <w:szCs w:val="22"/>
        </w:rPr>
        <w:t xml:space="preserve">provides </w:t>
      </w:r>
      <w:r w:rsidR="00FF4DC4">
        <w:rPr>
          <w:b w:val="0"/>
          <w:bCs w:val="0"/>
          <w:sz w:val="22"/>
          <w:szCs w:val="22"/>
        </w:rPr>
        <w:t xml:space="preserve">information </w:t>
      </w:r>
      <w:r w:rsidR="001530AA">
        <w:rPr>
          <w:b w:val="0"/>
          <w:bCs w:val="0"/>
          <w:sz w:val="22"/>
          <w:szCs w:val="22"/>
        </w:rPr>
        <w:t xml:space="preserve">on </w:t>
      </w:r>
      <w:r w:rsidR="00F2709E">
        <w:rPr>
          <w:b w:val="0"/>
          <w:bCs w:val="0"/>
          <w:sz w:val="22"/>
          <w:szCs w:val="22"/>
        </w:rPr>
        <w:t xml:space="preserve">the </w:t>
      </w:r>
      <w:r w:rsidR="00FF4DC4">
        <w:rPr>
          <w:b w:val="0"/>
          <w:bCs w:val="0"/>
          <w:sz w:val="22"/>
          <w:szCs w:val="22"/>
        </w:rPr>
        <w:t>lived experiences</w:t>
      </w:r>
      <w:r w:rsidR="00F2709E">
        <w:rPr>
          <w:b w:val="0"/>
          <w:bCs w:val="0"/>
          <w:sz w:val="22"/>
          <w:szCs w:val="22"/>
        </w:rPr>
        <w:t xml:space="preserve"> of </w:t>
      </w:r>
      <w:proofErr w:type="spellStart"/>
      <w:r w:rsidR="00F2709E">
        <w:rPr>
          <w:b w:val="0"/>
          <w:bCs w:val="0"/>
          <w:sz w:val="22"/>
          <w:szCs w:val="22"/>
        </w:rPr>
        <w:t>rangatahi</w:t>
      </w:r>
      <w:proofErr w:type="spellEnd"/>
      <w:r w:rsidR="00FF4DC4">
        <w:rPr>
          <w:b w:val="0"/>
          <w:bCs w:val="0"/>
          <w:sz w:val="22"/>
          <w:szCs w:val="22"/>
        </w:rPr>
        <w:t xml:space="preserve"> as a basis </w:t>
      </w:r>
      <w:r w:rsidR="7EDDE862" w:rsidRPr="76757302">
        <w:rPr>
          <w:b w:val="0"/>
          <w:bCs w:val="0"/>
          <w:sz w:val="22"/>
          <w:szCs w:val="22"/>
        </w:rPr>
        <w:t>for</w:t>
      </w:r>
      <w:r w:rsidR="00FF4DC4">
        <w:rPr>
          <w:b w:val="0"/>
          <w:bCs w:val="0"/>
          <w:sz w:val="22"/>
          <w:szCs w:val="22"/>
        </w:rPr>
        <w:t xml:space="preserve"> pedagogical response</w:t>
      </w:r>
      <w:r w:rsidR="00FD5C33">
        <w:rPr>
          <w:b w:val="0"/>
          <w:bCs w:val="0"/>
          <w:sz w:val="22"/>
          <w:szCs w:val="22"/>
        </w:rPr>
        <w:t>.</w:t>
      </w:r>
    </w:p>
    <w:p w14:paraId="2B46B986" w14:textId="77777777" w:rsidR="007248DC" w:rsidRDefault="007248DC" w:rsidP="007248DC">
      <w:pPr>
        <w:pStyle w:val="Heading1"/>
        <w:rPr>
          <w:b w:val="0"/>
          <w:bCs w:val="0"/>
          <w:sz w:val="22"/>
          <w:szCs w:val="22"/>
        </w:rPr>
      </w:pPr>
    </w:p>
    <w:p w14:paraId="2B15C0A6" w14:textId="0F404E64" w:rsidR="00420614" w:rsidRPr="00F24686" w:rsidRDefault="7CDBCF54" w:rsidP="00336C6B">
      <w:pPr>
        <w:pStyle w:val="Heading1"/>
        <w:ind w:left="720"/>
        <w:rPr>
          <w:rFonts w:asciiTheme="minorHAnsi" w:eastAsiaTheme="minorEastAsia" w:hAnsiTheme="minorHAnsi" w:cstheme="minorBidi"/>
          <w:sz w:val="22"/>
          <w:szCs w:val="22"/>
        </w:rPr>
      </w:pPr>
      <w:r w:rsidRPr="76757302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To improve the engagement and achievement of </w:t>
      </w:r>
      <w:proofErr w:type="spellStart"/>
      <w:r w:rsidRPr="76757302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rangatahi</w:t>
      </w:r>
      <w:proofErr w:type="spellEnd"/>
      <w:r w:rsidRPr="76757302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in education, the connection between AE and mainstream settings needs strengthening. Furthermore, learning</w:t>
      </w:r>
      <w:r w:rsidR="00517AE0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in all settings</w:t>
      </w:r>
      <w:r w:rsidRPr="76757302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must be relevant to </w:t>
      </w:r>
      <w:proofErr w:type="spellStart"/>
      <w:r w:rsidRPr="76757302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rangatahi</w:t>
      </w:r>
      <w:proofErr w:type="spellEnd"/>
      <w:r w:rsidRPr="76757302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, with an equal focus on their socio-cultural and academic needs</w:t>
      </w:r>
      <w:r w:rsidRPr="76757302">
        <w:rPr>
          <w:rFonts w:asciiTheme="minorHAnsi" w:eastAsiaTheme="minorEastAsia" w:hAnsiTheme="minorHAnsi" w:cstheme="minorBidi"/>
          <w:b w:val="0"/>
          <w:bCs w:val="0"/>
          <w:color w:val="333333"/>
          <w:sz w:val="22"/>
          <w:szCs w:val="22"/>
        </w:rPr>
        <w:t>.</w:t>
      </w:r>
    </w:p>
    <w:sectPr w:rsidR="00420614" w:rsidRPr="00F24686">
      <w:type w:val="continuous"/>
      <w:pgSz w:w="16820" w:h="11900" w:orient="landscape"/>
      <w:pgMar w:top="420" w:right="540" w:bottom="280" w:left="460" w:header="720" w:footer="720" w:gutter="0"/>
      <w:cols w:num="2" w:space="720" w:equalWidth="0">
        <w:col w:w="7601" w:space="313"/>
        <w:col w:w="79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A7914" w14:textId="77777777" w:rsidR="00C139B9" w:rsidRDefault="00C139B9" w:rsidP="00C139B9">
      <w:r>
        <w:separator/>
      </w:r>
    </w:p>
  </w:endnote>
  <w:endnote w:type="continuationSeparator" w:id="0">
    <w:p w14:paraId="441B2177" w14:textId="77777777" w:rsidR="00C139B9" w:rsidRDefault="00C139B9" w:rsidP="00C1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2FE99" w14:textId="77777777" w:rsidR="00C139B9" w:rsidRDefault="00C139B9" w:rsidP="00C139B9">
      <w:r>
        <w:separator/>
      </w:r>
    </w:p>
  </w:footnote>
  <w:footnote w:type="continuationSeparator" w:id="0">
    <w:p w14:paraId="7ECC43C4" w14:textId="77777777" w:rsidR="00C139B9" w:rsidRDefault="00C139B9" w:rsidP="00C13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E17"/>
    <w:multiLevelType w:val="hybridMultilevel"/>
    <w:tmpl w:val="C088A112"/>
    <w:lvl w:ilvl="0" w:tplc="A032384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88" w:hanging="360"/>
      </w:pPr>
    </w:lvl>
    <w:lvl w:ilvl="2" w:tplc="1409001B" w:tentative="1">
      <w:start w:val="1"/>
      <w:numFmt w:val="lowerRoman"/>
      <w:lvlText w:val="%3."/>
      <w:lvlJc w:val="right"/>
      <w:pPr>
        <w:ind w:left="1908" w:hanging="180"/>
      </w:pPr>
    </w:lvl>
    <w:lvl w:ilvl="3" w:tplc="1409000F" w:tentative="1">
      <w:start w:val="1"/>
      <w:numFmt w:val="decimal"/>
      <w:lvlText w:val="%4."/>
      <w:lvlJc w:val="left"/>
      <w:pPr>
        <w:ind w:left="2628" w:hanging="360"/>
      </w:pPr>
    </w:lvl>
    <w:lvl w:ilvl="4" w:tplc="14090019" w:tentative="1">
      <w:start w:val="1"/>
      <w:numFmt w:val="lowerLetter"/>
      <w:lvlText w:val="%5."/>
      <w:lvlJc w:val="left"/>
      <w:pPr>
        <w:ind w:left="3348" w:hanging="360"/>
      </w:pPr>
    </w:lvl>
    <w:lvl w:ilvl="5" w:tplc="1409001B" w:tentative="1">
      <w:start w:val="1"/>
      <w:numFmt w:val="lowerRoman"/>
      <w:lvlText w:val="%6."/>
      <w:lvlJc w:val="right"/>
      <w:pPr>
        <w:ind w:left="4068" w:hanging="180"/>
      </w:pPr>
    </w:lvl>
    <w:lvl w:ilvl="6" w:tplc="1409000F" w:tentative="1">
      <w:start w:val="1"/>
      <w:numFmt w:val="decimal"/>
      <w:lvlText w:val="%7."/>
      <w:lvlJc w:val="left"/>
      <w:pPr>
        <w:ind w:left="4788" w:hanging="360"/>
      </w:pPr>
    </w:lvl>
    <w:lvl w:ilvl="7" w:tplc="14090019" w:tentative="1">
      <w:start w:val="1"/>
      <w:numFmt w:val="lowerLetter"/>
      <w:lvlText w:val="%8."/>
      <w:lvlJc w:val="left"/>
      <w:pPr>
        <w:ind w:left="5508" w:hanging="360"/>
      </w:pPr>
    </w:lvl>
    <w:lvl w:ilvl="8" w:tplc="1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B417B61"/>
    <w:multiLevelType w:val="multilevel"/>
    <w:tmpl w:val="FF82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514DD"/>
    <w:multiLevelType w:val="hybridMultilevel"/>
    <w:tmpl w:val="46D4C416"/>
    <w:lvl w:ilvl="0" w:tplc="21308B4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34DC69FE">
      <w:start w:val="1"/>
      <w:numFmt w:val="lowerLetter"/>
      <w:lvlText w:val="%2."/>
      <w:lvlJc w:val="left"/>
      <w:pPr>
        <w:ind w:left="1506" w:hanging="360"/>
      </w:pPr>
      <w:rPr>
        <w:rFonts w:asciiTheme="minorHAnsi" w:eastAsia="Calibri" w:hAnsiTheme="minorHAnsi" w:cstheme="minorHAnsi"/>
      </w:r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0732D1"/>
    <w:multiLevelType w:val="hybridMultilevel"/>
    <w:tmpl w:val="7842DCCC"/>
    <w:lvl w:ilvl="0" w:tplc="243ECC42">
      <w:numFmt w:val="bullet"/>
      <w:lvlText w:val="-"/>
      <w:lvlJc w:val="left"/>
      <w:pPr>
        <w:ind w:left="675" w:hanging="142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899A55B8">
      <w:numFmt w:val="bullet"/>
      <w:lvlText w:val="•"/>
      <w:lvlJc w:val="left"/>
      <w:pPr>
        <w:ind w:left="1372" w:hanging="142"/>
      </w:pPr>
      <w:rPr>
        <w:rFonts w:hint="default"/>
      </w:rPr>
    </w:lvl>
    <w:lvl w:ilvl="2" w:tplc="F91E8838">
      <w:numFmt w:val="bullet"/>
      <w:lvlText w:val="•"/>
      <w:lvlJc w:val="left"/>
      <w:pPr>
        <w:ind w:left="2064" w:hanging="142"/>
      </w:pPr>
      <w:rPr>
        <w:rFonts w:hint="default"/>
      </w:rPr>
    </w:lvl>
    <w:lvl w:ilvl="3" w:tplc="32EA98F2">
      <w:numFmt w:val="bullet"/>
      <w:lvlText w:val="•"/>
      <w:lvlJc w:val="left"/>
      <w:pPr>
        <w:ind w:left="2756" w:hanging="142"/>
      </w:pPr>
      <w:rPr>
        <w:rFonts w:hint="default"/>
      </w:rPr>
    </w:lvl>
    <w:lvl w:ilvl="4" w:tplc="E33E59D8">
      <w:numFmt w:val="bullet"/>
      <w:lvlText w:val="•"/>
      <w:lvlJc w:val="left"/>
      <w:pPr>
        <w:ind w:left="3448" w:hanging="142"/>
      </w:pPr>
      <w:rPr>
        <w:rFonts w:hint="default"/>
      </w:rPr>
    </w:lvl>
    <w:lvl w:ilvl="5" w:tplc="1BF613A8">
      <w:numFmt w:val="bullet"/>
      <w:lvlText w:val="•"/>
      <w:lvlJc w:val="left"/>
      <w:pPr>
        <w:ind w:left="4140" w:hanging="142"/>
      </w:pPr>
      <w:rPr>
        <w:rFonts w:hint="default"/>
      </w:rPr>
    </w:lvl>
    <w:lvl w:ilvl="6" w:tplc="63F2D406">
      <w:numFmt w:val="bullet"/>
      <w:lvlText w:val="•"/>
      <w:lvlJc w:val="left"/>
      <w:pPr>
        <w:ind w:left="4832" w:hanging="142"/>
      </w:pPr>
      <w:rPr>
        <w:rFonts w:hint="default"/>
      </w:rPr>
    </w:lvl>
    <w:lvl w:ilvl="7" w:tplc="68EE0D70">
      <w:numFmt w:val="bullet"/>
      <w:lvlText w:val="•"/>
      <w:lvlJc w:val="left"/>
      <w:pPr>
        <w:ind w:left="5524" w:hanging="142"/>
      </w:pPr>
      <w:rPr>
        <w:rFonts w:hint="default"/>
      </w:rPr>
    </w:lvl>
    <w:lvl w:ilvl="8" w:tplc="CFCEC636">
      <w:numFmt w:val="bullet"/>
      <w:lvlText w:val="•"/>
      <w:lvlJc w:val="left"/>
      <w:pPr>
        <w:ind w:left="6216" w:hanging="142"/>
      </w:pPr>
      <w:rPr>
        <w:rFonts w:hint="default"/>
      </w:rPr>
    </w:lvl>
  </w:abstractNum>
  <w:abstractNum w:abstractNumId="4" w15:restartNumberingAfterBreak="0">
    <w:nsid w:val="1F472E91"/>
    <w:multiLevelType w:val="multilevel"/>
    <w:tmpl w:val="EF4C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2A5C5E"/>
    <w:multiLevelType w:val="hybridMultilevel"/>
    <w:tmpl w:val="135C1FE4"/>
    <w:lvl w:ilvl="0" w:tplc="5E2E6C8E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D21CE4"/>
    <w:multiLevelType w:val="hybridMultilevel"/>
    <w:tmpl w:val="2362B66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970FE8"/>
    <w:multiLevelType w:val="hybridMultilevel"/>
    <w:tmpl w:val="D7F4603C"/>
    <w:lvl w:ilvl="0" w:tplc="509014D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48" w:hanging="360"/>
      </w:pPr>
    </w:lvl>
    <w:lvl w:ilvl="2" w:tplc="1409001B" w:tentative="1">
      <w:start w:val="1"/>
      <w:numFmt w:val="lowerRoman"/>
      <w:lvlText w:val="%3."/>
      <w:lvlJc w:val="right"/>
      <w:pPr>
        <w:ind w:left="2268" w:hanging="180"/>
      </w:pPr>
    </w:lvl>
    <w:lvl w:ilvl="3" w:tplc="1409000F" w:tentative="1">
      <w:start w:val="1"/>
      <w:numFmt w:val="decimal"/>
      <w:lvlText w:val="%4."/>
      <w:lvlJc w:val="left"/>
      <w:pPr>
        <w:ind w:left="2988" w:hanging="360"/>
      </w:pPr>
    </w:lvl>
    <w:lvl w:ilvl="4" w:tplc="14090019" w:tentative="1">
      <w:start w:val="1"/>
      <w:numFmt w:val="lowerLetter"/>
      <w:lvlText w:val="%5."/>
      <w:lvlJc w:val="left"/>
      <w:pPr>
        <w:ind w:left="3708" w:hanging="360"/>
      </w:pPr>
    </w:lvl>
    <w:lvl w:ilvl="5" w:tplc="1409001B" w:tentative="1">
      <w:start w:val="1"/>
      <w:numFmt w:val="lowerRoman"/>
      <w:lvlText w:val="%6."/>
      <w:lvlJc w:val="right"/>
      <w:pPr>
        <w:ind w:left="4428" w:hanging="180"/>
      </w:pPr>
    </w:lvl>
    <w:lvl w:ilvl="6" w:tplc="1409000F" w:tentative="1">
      <w:start w:val="1"/>
      <w:numFmt w:val="decimal"/>
      <w:lvlText w:val="%7."/>
      <w:lvlJc w:val="left"/>
      <w:pPr>
        <w:ind w:left="5148" w:hanging="360"/>
      </w:pPr>
    </w:lvl>
    <w:lvl w:ilvl="7" w:tplc="14090019" w:tentative="1">
      <w:start w:val="1"/>
      <w:numFmt w:val="lowerLetter"/>
      <w:lvlText w:val="%8."/>
      <w:lvlJc w:val="left"/>
      <w:pPr>
        <w:ind w:left="5868" w:hanging="360"/>
      </w:pPr>
    </w:lvl>
    <w:lvl w:ilvl="8" w:tplc="1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7DAF6A2A"/>
    <w:multiLevelType w:val="multilevel"/>
    <w:tmpl w:val="518CE4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4708200">
    <w:abstractNumId w:val="3"/>
  </w:num>
  <w:num w:numId="2" w16cid:durableId="1776634521">
    <w:abstractNumId w:val="1"/>
  </w:num>
  <w:num w:numId="3" w16cid:durableId="151411846">
    <w:abstractNumId w:val="4"/>
  </w:num>
  <w:num w:numId="4" w16cid:durableId="1505321119">
    <w:abstractNumId w:val="8"/>
  </w:num>
  <w:num w:numId="5" w16cid:durableId="1280800840">
    <w:abstractNumId w:val="5"/>
  </w:num>
  <w:num w:numId="6" w16cid:durableId="1878934360">
    <w:abstractNumId w:val="0"/>
  </w:num>
  <w:num w:numId="7" w16cid:durableId="767194620">
    <w:abstractNumId w:val="7"/>
  </w:num>
  <w:num w:numId="8" w16cid:durableId="2084716725">
    <w:abstractNumId w:val="2"/>
  </w:num>
  <w:num w:numId="9" w16cid:durableId="1761180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35A"/>
    <w:rsid w:val="00043988"/>
    <w:rsid w:val="0007035A"/>
    <w:rsid w:val="000E30FD"/>
    <w:rsid w:val="000E5881"/>
    <w:rsid w:val="000F0EE9"/>
    <w:rsid w:val="00102CB4"/>
    <w:rsid w:val="001530AA"/>
    <w:rsid w:val="00160F98"/>
    <w:rsid w:val="001767BE"/>
    <w:rsid w:val="00206FB8"/>
    <w:rsid w:val="002423EC"/>
    <w:rsid w:val="002C535A"/>
    <w:rsid w:val="00336C6B"/>
    <w:rsid w:val="00340C4E"/>
    <w:rsid w:val="00420614"/>
    <w:rsid w:val="0048689E"/>
    <w:rsid w:val="004B6256"/>
    <w:rsid w:val="004F1A7E"/>
    <w:rsid w:val="00517AE0"/>
    <w:rsid w:val="00643C5C"/>
    <w:rsid w:val="00677953"/>
    <w:rsid w:val="00722B6C"/>
    <w:rsid w:val="00724879"/>
    <w:rsid w:val="007248DC"/>
    <w:rsid w:val="00730821"/>
    <w:rsid w:val="007569FB"/>
    <w:rsid w:val="00760BBA"/>
    <w:rsid w:val="00803311"/>
    <w:rsid w:val="00813235"/>
    <w:rsid w:val="00840414"/>
    <w:rsid w:val="00854BE1"/>
    <w:rsid w:val="008A2778"/>
    <w:rsid w:val="008D7DBC"/>
    <w:rsid w:val="009D4A69"/>
    <w:rsid w:val="00A07D39"/>
    <w:rsid w:val="00A34859"/>
    <w:rsid w:val="00AD01DB"/>
    <w:rsid w:val="00BC54ED"/>
    <w:rsid w:val="00C055E2"/>
    <w:rsid w:val="00C139B9"/>
    <w:rsid w:val="00C312E2"/>
    <w:rsid w:val="00C32539"/>
    <w:rsid w:val="00C629EA"/>
    <w:rsid w:val="00C669AE"/>
    <w:rsid w:val="00C9091C"/>
    <w:rsid w:val="00C9659A"/>
    <w:rsid w:val="00CB18FB"/>
    <w:rsid w:val="00D92274"/>
    <w:rsid w:val="00DD0E84"/>
    <w:rsid w:val="00E340E0"/>
    <w:rsid w:val="00F24686"/>
    <w:rsid w:val="00F2709E"/>
    <w:rsid w:val="00FD5C33"/>
    <w:rsid w:val="00FF4DC4"/>
    <w:rsid w:val="017D31D8"/>
    <w:rsid w:val="01DC9EA3"/>
    <w:rsid w:val="0B4C43F0"/>
    <w:rsid w:val="0F978114"/>
    <w:rsid w:val="11335175"/>
    <w:rsid w:val="11B152B0"/>
    <w:rsid w:val="1290A6EB"/>
    <w:rsid w:val="18FF1A76"/>
    <w:rsid w:val="1A02F324"/>
    <w:rsid w:val="1AD1E3A9"/>
    <w:rsid w:val="20A0F693"/>
    <w:rsid w:val="2188F26E"/>
    <w:rsid w:val="2552EE21"/>
    <w:rsid w:val="2860925B"/>
    <w:rsid w:val="2C099016"/>
    <w:rsid w:val="2E2795BB"/>
    <w:rsid w:val="365843FA"/>
    <w:rsid w:val="3851D1DB"/>
    <w:rsid w:val="4587959F"/>
    <w:rsid w:val="47789D86"/>
    <w:rsid w:val="4A86210E"/>
    <w:rsid w:val="4B0B01B6"/>
    <w:rsid w:val="4DF2A695"/>
    <w:rsid w:val="5E58321E"/>
    <w:rsid w:val="69B56350"/>
    <w:rsid w:val="6A2C3E4A"/>
    <w:rsid w:val="6B33AE75"/>
    <w:rsid w:val="75648A83"/>
    <w:rsid w:val="76757302"/>
    <w:rsid w:val="7A9D2E80"/>
    <w:rsid w:val="7C0F1003"/>
    <w:rsid w:val="7CDBCF54"/>
    <w:rsid w:val="7EDDE862"/>
    <w:rsid w:val="7EF9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0E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19" w:lineRule="exact"/>
      <w:ind w:left="108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5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675" w:hanging="14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3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35"/>
    <w:rPr>
      <w:rFonts w:ascii="Tahoma" w:eastAsia="Calibri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803311"/>
  </w:style>
  <w:style w:type="paragraph" w:customStyle="1" w:styleId="paragraph">
    <w:name w:val="paragraph"/>
    <w:basedOn w:val="Normal"/>
    <w:rsid w:val="008033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eop">
    <w:name w:val="eop"/>
    <w:basedOn w:val="DefaultParagraphFont"/>
    <w:rsid w:val="00803311"/>
  </w:style>
  <w:style w:type="character" w:customStyle="1" w:styleId="tabchar">
    <w:name w:val="tabchar"/>
    <w:basedOn w:val="DefaultParagraphFont"/>
    <w:rsid w:val="00803311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5E2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9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9B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39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9B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a07e3e-51b1-4931-a25d-bce7e4e51afc">
      <Terms xmlns="http://schemas.microsoft.com/office/infopath/2007/PartnerControls"/>
    </lcf76f155ced4ddcb4097134ff3c332f>
    <TaxCatchAll xmlns="e0529031-c3c3-4475-ab75-b7343e6f81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D4EFBF878BC4E807C33AC5D74D706" ma:contentTypeVersion="18" ma:contentTypeDescription="Create a new document." ma:contentTypeScope="" ma:versionID="3d76449430d1817408bb3d09850677d7">
  <xsd:schema xmlns:xsd="http://www.w3.org/2001/XMLSchema" xmlns:xs="http://www.w3.org/2001/XMLSchema" xmlns:p="http://schemas.microsoft.com/office/2006/metadata/properties" xmlns:ns2="36a07e3e-51b1-4931-a25d-bce7e4e51afc" xmlns:ns3="e0529031-c3c3-4475-ab75-b7343e6f81e5" targetNamespace="http://schemas.microsoft.com/office/2006/metadata/properties" ma:root="true" ma:fieldsID="a506c92186404a7840e4305fba0a77bc" ns2:_="" ns3:_="">
    <xsd:import namespace="36a07e3e-51b1-4931-a25d-bce7e4e51afc"/>
    <xsd:import namespace="e0529031-c3c3-4475-ab75-b7343e6f8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07e3e-51b1-4931-a25d-bce7e4e51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d8ef457-afab-4441-b332-e74678839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29031-c3c3-4475-ab75-b7343e6f8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fab022-6cde-4715-b1fd-a018c2619807}" ma:internalName="TaxCatchAll" ma:showField="CatchAllData" ma:web="e0529031-c3c3-4475-ab75-b7343e6f81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F923F-2441-4163-87DD-646891375F23}">
  <ds:schemaRefs>
    <ds:schemaRef ds:uri="http://schemas.microsoft.com/office/2006/metadata/properties"/>
    <ds:schemaRef ds:uri="http://schemas.microsoft.com/office/infopath/2007/PartnerControls"/>
    <ds:schemaRef ds:uri="36a07e3e-51b1-4931-a25d-bce7e4e51afc"/>
    <ds:schemaRef ds:uri="e0529031-c3c3-4475-ab75-b7343e6f81e5"/>
  </ds:schemaRefs>
</ds:datastoreItem>
</file>

<file path=customXml/itemProps2.xml><?xml version="1.0" encoding="utf-8"?>
<ds:datastoreItem xmlns:ds="http://schemas.openxmlformats.org/officeDocument/2006/customXml" ds:itemID="{35314586-21FB-4BD8-923D-12C3AAA9A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1C61B-BD3B-45BC-96D1-3F3013D80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07e3e-51b1-4931-a25d-bce7e4e51afc"/>
    <ds:schemaRef ds:uri="e0529031-c3c3-4475-ab75-b7343e6f8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2023-12-04T02:08:00Z</dcterms:created>
  <dcterms:modified xsi:type="dcterms:W3CDTF">2024-04-03T01:01:00Z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2017-12-11T00:00:00Z</vt:filetime>
  </property>
  <property fmtid="{D5CDD505-2E9C-101B-9397-08002B2CF9AE}" pid="3" name="MediaServiceImageTags">
    <vt:lpwstr/>
  </property>
  <property fmtid="{D5CDD505-2E9C-101B-9397-08002B2CF9AE}" pid="4" name="ContentTypeId">
    <vt:lpwstr>0x01010000AD4EFBF878BC4E807C33AC5D74D706</vt:lpwstr>
  </property>
  <property fmtid="{D5CDD505-2E9C-101B-9397-08002B2CF9AE}" pid="5" name="Creator">
    <vt:lpwstr>Microsoft® Word 2010</vt:lpwstr>
  </property>
  <property fmtid="{D5CDD505-2E9C-101B-9397-08002B2CF9AE}" pid="6" name="Created">
    <vt:filetime>2017-11-29T00:00:00Z</vt:filetime>
  </property>
</Properties>
</file>